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BB077FF"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r w:rsidR="000F46A7" w:rsidRPr="000F46A7">
        <w:rPr>
          <w:bCs/>
          <w:noProof w:val="0"/>
          <w:sz w:val="24"/>
          <w:szCs w:val="24"/>
        </w:rPr>
        <w:t>R2-1810279</w:t>
      </w:r>
      <w:bookmarkStart w:id="0" w:name="_GoBack"/>
      <w:bookmarkEnd w:id="0"/>
    </w:p>
    <w:p w14:paraId="231362B2" w14:textId="7FEC75EE" w:rsidR="00CD4C7B" w:rsidRPr="00B266B0" w:rsidRDefault="002610D8" w:rsidP="00CD4C7B">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0236EE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06636" w:rsidRPr="00106636">
        <w:rPr>
          <w:rFonts w:cs="Arial"/>
          <w:b/>
          <w:bCs/>
          <w:sz w:val="24"/>
          <w:lang w:eastAsia="ja-JP"/>
        </w:rPr>
        <w:t>10.4.1.3.1.1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CAC047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06636" w:rsidRPr="00106636">
        <w:rPr>
          <w:rFonts w:ascii="Arial" w:hAnsi="Arial" w:cs="Arial"/>
          <w:b/>
          <w:bCs/>
          <w:sz w:val="24"/>
        </w:rPr>
        <w:t>Separating CORESET and SearchSpace in MIB</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CB10029" w14:textId="1B5CD027" w:rsidR="00106636" w:rsidRDefault="00106636" w:rsidP="00106636">
      <w:r>
        <w:t xml:space="preserve">During RAN2#102, based on the discussion of </w:t>
      </w:r>
      <w:hyperlink r:id="rId12" w:history="1">
        <w:r w:rsidRPr="006B295E">
          <w:rPr>
            <w:rStyle w:val="Hyperlink"/>
          </w:rPr>
          <w:t>R2-1807466</w:t>
        </w:r>
      </w:hyperlink>
      <w:r>
        <w:t xml:space="preserve">, </w:t>
      </w:r>
      <w:hyperlink r:id="rId13" w:history="1">
        <w:r w:rsidRPr="006B295E">
          <w:rPr>
            <w:rStyle w:val="Hyperlink"/>
          </w:rPr>
          <w:t>R2-1807608</w:t>
        </w:r>
      </w:hyperlink>
      <w:r>
        <w:t xml:space="preserve"> and </w:t>
      </w:r>
      <w:hyperlink r:id="rId14" w:history="1">
        <w:r w:rsidRPr="006B295E">
          <w:rPr>
            <w:rStyle w:val="Hyperlink"/>
          </w:rPr>
          <w:t>R2-1806895</w:t>
        </w:r>
      </w:hyperlink>
      <w:r>
        <w:t>, the following decisions were made concerning CORESET#0 and SearchSpace#0 configurations:</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9"/>
      </w:tblGrid>
      <w:tr w:rsidR="00106636" w14:paraId="60BA64E6" w14:textId="77777777" w:rsidTr="00106636">
        <w:tc>
          <w:tcPr>
            <w:tcW w:w="8009" w:type="dxa"/>
            <w:shd w:val="clear" w:color="auto" w:fill="auto"/>
          </w:tcPr>
          <w:p w14:paraId="2D602061" w14:textId="77777777" w:rsidR="00106636" w:rsidRDefault="00106636" w:rsidP="00FF1EAA">
            <w:pPr>
              <w:pStyle w:val="Doc-text2"/>
              <w:tabs>
                <w:tab w:val="left" w:pos="340"/>
              </w:tabs>
              <w:ind w:left="340" w:hanging="340"/>
            </w:pPr>
            <w:r w:rsidRPr="00D85CD5">
              <w:rPr>
                <w:b/>
              </w:rPr>
              <w:t>Agreements</w:t>
            </w:r>
          </w:p>
          <w:p w14:paraId="5BC6E9E6" w14:textId="77777777" w:rsidR="00106636" w:rsidRDefault="00106636" w:rsidP="00FF1EAA">
            <w:pPr>
              <w:pStyle w:val="Doc-text2"/>
              <w:tabs>
                <w:tab w:val="left" w:pos="340"/>
              </w:tabs>
              <w:ind w:left="340" w:hanging="340"/>
            </w:pPr>
          </w:p>
          <w:p w14:paraId="79081363" w14:textId="77777777" w:rsidR="00106636" w:rsidRDefault="00106636" w:rsidP="00FF1EAA">
            <w:pPr>
              <w:pStyle w:val="Doc-text2"/>
              <w:tabs>
                <w:tab w:val="left" w:pos="340"/>
              </w:tabs>
              <w:ind w:left="340" w:hanging="340"/>
            </w:pPr>
            <w:r>
              <w:t>1</w:t>
            </w:r>
            <w:r>
              <w:tab/>
              <w:t>Introduce a new field for controlResourceSetZero (in PDCCH-ConfigCommon) as an INTEGER (0..15). The values are interpreted like the corresponding bits in MIB pdcch-ConfigSIB1. Add a condition that this field may only be configured in the initial BWP (BWP#0). Clarify that "The UE acquires CORESET#0 irrespective of the currently active BWP as described in 38.xxx, section x.x.x)</w:t>
            </w:r>
            <w:r>
              <w:br/>
              <w:t xml:space="preserve">(other CORESETs are configured as defined currently). </w:t>
            </w:r>
          </w:p>
          <w:p w14:paraId="45DCC050" w14:textId="77777777" w:rsidR="00106636" w:rsidRDefault="00106636" w:rsidP="00FF1EAA">
            <w:pPr>
              <w:pStyle w:val="Doc-text2"/>
              <w:tabs>
                <w:tab w:val="left" w:pos="340"/>
              </w:tabs>
              <w:ind w:left="340" w:hanging="340"/>
            </w:pPr>
          </w:p>
          <w:p w14:paraId="40CAA6F0" w14:textId="77777777" w:rsidR="00106636" w:rsidRDefault="00106636" w:rsidP="00FF1EAA">
            <w:pPr>
              <w:pStyle w:val="Doc-text2"/>
              <w:tabs>
                <w:tab w:val="left" w:pos="340"/>
              </w:tabs>
              <w:ind w:left="340" w:hanging="340"/>
            </w:pPr>
            <w:r>
              <w:t>2</w:t>
            </w:r>
            <w:r>
              <w:tab/>
              <w:t>Introduce a new field for searchSpaceZero (in PDCCH-ConfigCommon) as an INTEGER (0..15). The values are interpreted like the corresponding bits in MIB pdcch-ConfigSIB1. Add a condition that this field may only be configured in the initial BWP (BWP#0). Clarify that "The UE acquires SearchSpaceZero irrespective of the currently active BWP as described in 38.xxx, section x.x.x)</w:t>
            </w:r>
          </w:p>
          <w:p w14:paraId="397311EA" w14:textId="77777777" w:rsidR="00106636" w:rsidRDefault="00106636" w:rsidP="00FF1EAA">
            <w:pPr>
              <w:pStyle w:val="Doc-text2"/>
              <w:tabs>
                <w:tab w:val="left" w:pos="340"/>
              </w:tabs>
              <w:ind w:left="340" w:hanging="340"/>
            </w:pPr>
          </w:p>
          <w:p w14:paraId="0E8317DA" w14:textId="77777777" w:rsidR="00106636" w:rsidRDefault="00106636" w:rsidP="00FF1EAA">
            <w:pPr>
              <w:pStyle w:val="Doc-text2"/>
              <w:tabs>
                <w:tab w:val="left" w:pos="340"/>
              </w:tabs>
              <w:ind w:left="340" w:hanging="340"/>
            </w:pPr>
            <w:r>
              <w:t>3</w:t>
            </w:r>
            <w:r>
              <w:tab/>
              <w:t xml:space="preserve">For other search spaces: Add a "duration" to the SearchSpace. The "duration" defines the number of slots that a SearchSpace lasts in every occasion (at every period as given in the periodicityAndOffset). If the field is absent, the duration is 1 slot (as it was so far). The duration is in the range 2..periodicity-1 (periodicity as given in the </w:t>
            </w:r>
            <w:r w:rsidRPr="009F0A22">
              <w:t>monitoringSlotPeriodicityAndOffset</w:t>
            </w:r>
            <w:r>
              <w:t>).</w:t>
            </w:r>
          </w:p>
          <w:p w14:paraId="5636B181" w14:textId="77777777" w:rsidR="00106636" w:rsidRDefault="00106636" w:rsidP="00FF1EAA">
            <w:pPr>
              <w:pStyle w:val="Doc-text2"/>
              <w:tabs>
                <w:tab w:val="left" w:pos="340"/>
              </w:tabs>
              <w:ind w:left="340" w:hanging="340"/>
            </w:pPr>
          </w:p>
          <w:p w14:paraId="0B447B42" w14:textId="77777777" w:rsidR="00106636" w:rsidRDefault="00106636" w:rsidP="00FF1EAA">
            <w:pPr>
              <w:pStyle w:val="Doc-text2"/>
              <w:tabs>
                <w:tab w:val="left" w:pos="340"/>
              </w:tabs>
              <w:ind w:left="340" w:hanging="340"/>
            </w:pPr>
            <w:r>
              <w:t>3a</w:t>
            </w:r>
            <w:r>
              <w:tab/>
              <w:t xml:space="preserve">Add the missing periodicities as described in </w:t>
            </w:r>
            <w:r w:rsidRPr="00D94ED7">
              <w:t>R2-1806895</w:t>
            </w:r>
            <w:r>
              <w:br/>
            </w:r>
          </w:p>
          <w:p w14:paraId="5D393AD6" w14:textId="77777777" w:rsidR="00106636" w:rsidRDefault="00106636" w:rsidP="00FF1EAA">
            <w:pPr>
              <w:pStyle w:val="Doc-text2"/>
              <w:tabs>
                <w:tab w:val="left" w:pos="340"/>
              </w:tabs>
              <w:ind w:left="340" w:hanging="340"/>
            </w:pPr>
            <w:r>
              <w:t>4</w:t>
            </w:r>
            <w:r>
              <w:tab/>
              <w:t>Consider splitting the definition of the field pdcch-ConfigSIB1 in MIB into CORESET and SearchSpace if that is OK for RAN1</w:t>
            </w:r>
          </w:p>
          <w:p w14:paraId="779315DB" w14:textId="77777777" w:rsidR="00106636" w:rsidRPr="00384F67" w:rsidRDefault="00106636" w:rsidP="00FF1EAA">
            <w:pPr>
              <w:pStyle w:val="Doc-text2"/>
              <w:tabs>
                <w:tab w:val="left" w:pos="340"/>
              </w:tabs>
              <w:ind w:left="340" w:hanging="340"/>
            </w:pPr>
          </w:p>
        </w:tc>
      </w:tr>
    </w:tbl>
    <w:p w14:paraId="69BDAC96" w14:textId="77777777" w:rsidR="00106636" w:rsidRDefault="00106636" w:rsidP="00106636"/>
    <w:p w14:paraId="2C92D8F3" w14:textId="77777777" w:rsidR="00106636" w:rsidRDefault="00106636" w:rsidP="00106636">
      <w:r>
        <w:t>While agreements 1-3,3a were takne into account already, the agreement 4 was not since RAN2 didnät receive LSS from RAN1 yet by the end of the meeting. However, the reply LS is now received, and RAN1 is not having any objections to the change. Therefore, we discuss how to accomplish this.</w:t>
      </w:r>
    </w:p>
    <w:p w14:paraId="1524BC95" w14:textId="77777777" w:rsidR="00106636" w:rsidRPr="006E13D1" w:rsidRDefault="00106636" w:rsidP="00106636">
      <w:pPr>
        <w:pStyle w:val="Heading1"/>
      </w:pPr>
      <w:r>
        <w:t>2</w:t>
      </w:r>
      <w:r w:rsidRPr="006E13D1">
        <w:tab/>
      </w:r>
      <w:r>
        <w:t>Separation of CORESET and SearchSpace</w:t>
      </w:r>
    </w:p>
    <w:p w14:paraId="3D635687" w14:textId="4CAEAEC6" w:rsidR="00106636" w:rsidRDefault="00106636" w:rsidP="00106636">
      <w:pPr>
        <w:rPr>
          <w:bCs/>
        </w:rPr>
      </w:pPr>
      <w:r>
        <w:rPr>
          <w:bCs/>
        </w:rPr>
        <w:t xml:space="preserve">RAN1 introduce the CORESET and SearchSpace to have logical separation of the frequency (=CORESET) and time (=SearchSpace) resources of UE channel decoding. Since the initial BWP has a special role, the co-called “CORESET#0” and “SearchSpace#0” were created to address those aspects of the initial BWP. </w:t>
      </w:r>
    </w:p>
    <w:p w14:paraId="6473BD44" w14:textId="04E372F7" w:rsidR="00106636" w:rsidRDefault="00106636" w:rsidP="00106636">
      <w:pPr>
        <w:rPr>
          <w:bCs/>
        </w:rPr>
      </w:pPr>
      <w:r>
        <w:rPr>
          <w:bCs/>
        </w:rPr>
        <w:t>As per the RAN2#102 decision, the pdcch-ConfigSIB1 couldbe split to the following components (which are already part of the latest PDCCH-ConfigCommon IE in latest NR RRC):</w:t>
      </w:r>
    </w:p>
    <w:p w14:paraId="074D1533" w14:textId="698E52CB" w:rsidR="00106636" w:rsidRPr="00106636" w:rsidRDefault="00431740" w:rsidP="0010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1" w:name="_Hlk517373269"/>
      <w:r>
        <w:rPr>
          <w:rFonts w:ascii="Courier New" w:eastAsia="Batang" w:hAnsi="Courier New"/>
          <w:noProof/>
          <w:sz w:val="16"/>
          <w:lang w:eastAsia="sv-SE"/>
        </w:rPr>
        <w:lastRenderedPageBreak/>
        <w:t>C</w:t>
      </w:r>
      <w:r w:rsidR="00106636" w:rsidRPr="00106636">
        <w:rPr>
          <w:rFonts w:ascii="Courier New" w:eastAsia="Batang" w:hAnsi="Courier New"/>
          <w:noProof/>
          <w:sz w:val="16"/>
          <w:lang w:eastAsia="sv-SE"/>
        </w:rPr>
        <w:t>ontrolResourceSetZero</w:t>
      </w:r>
      <w:r>
        <w:rPr>
          <w:rFonts w:ascii="Courier New" w:eastAsia="Batang" w:hAnsi="Courier New"/>
          <w:noProof/>
          <w:sz w:val="16"/>
          <w:lang w:eastAsia="sv-SE"/>
        </w:rPr>
        <w:tab/>
        <w:t>::=</w:t>
      </w:r>
      <w:r w:rsidR="00106636" w:rsidRPr="00106636">
        <w:rPr>
          <w:rFonts w:ascii="Courier New" w:eastAsia="Batang" w:hAnsi="Courier New"/>
          <w:noProof/>
          <w:sz w:val="16"/>
          <w:lang w:eastAsia="sv-SE"/>
        </w:rPr>
        <w:tab/>
        <w:t>INTEGER (0..15)</w:t>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p>
    <w:p w14:paraId="45E368E6" w14:textId="087162E9" w:rsidR="00106636" w:rsidRPr="00106636" w:rsidRDefault="00431740" w:rsidP="0010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SearchSpaceZero</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t>::=</w:t>
      </w:r>
      <w:r w:rsidR="00106636" w:rsidRPr="00106636">
        <w:rPr>
          <w:rFonts w:ascii="Courier New" w:eastAsia="Batang" w:hAnsi="Courier New"/>
          <w:noProof/>
          <w:sz w:val="16"/>
          <w:lang w:eastAsia="sv-SE"/>
        </w:rPr>
        <w:tab/>
        <w:t>INTEGER (0..15)</w:t>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r w:rsidR="00106636" w:rsidRPr="00106636">
        <w:rPr>
          <w:rFonts w:ascii="Courier New" w:eastAsia="Batang" w:hAnsi="Courier New"/>
          <w:noProof/>
          <w:sz w:val="16"/>
          <w:lang w:eastAsia="sv-SE"/>
        </w:rPr>
        <w:tab/>
      </w:r>
    </w:p>
    <w:bookmarkEnd w:id="1"/>
    <w:p w14:paraId="24BE1DC3" w14:textId="77777777" w:rsidR="00106636" w:rsidRDefault="00106636" w:rsidP="00106636">
      <w:pPr>
        <w:rPr>
          <w:bCs/>
        </w:rPr>
      </w:pPr>
    </w:p>
    <w:p w14:paraId="220C1A13" w14:textId="7178B835" w:rsidR="00431740" w:rsidRDefault="00431740" w:rsidP="000644D0">
      <w:pPr>
        <w:rPr>
          <w:bCs/>
        </w:rPr>
      </w:pPr>
      <w:r>
        <w:rPr>
          <w:bCs/>
        </w:rPr>
        <w:t>This would</w:t>
      </w:r>
      <w:r w:rsidR="000644D0">
        <w:rPr>
          <w:bCs/>
        </w:rPr>
        <w:t xml:space="preserve"> affect MIB and PDCCH-ConfigCommon, but those are the only places the currently use these.</w:t>
      </w:r>
      <w:r w:rsidR="000644D0" w:rsidRPr="00431740">
        <w:rPr>
          <w:bCs/>
        </w:rPr>
        <w:t xml:space="preserve"> </w:t>
      </w:r>
    </w:p>
    <w:p w14:paraId="3F3FC928" w14:textId="036823A6" w:rsidR="000644D0" w:rsidRDefault="000644D0" w:rsidP="000644D0">
      <w:pPr>
        <w:rPr>
          <w:bCs/>
        </w:rPr>
      </w:pPr>
      <w:r>
        <w:rPr>
          <w:b/>
          <w:bCs/>
        </w:rPr>
        <w:t>Observation 1</w:t>
      </w:r>
      <w:r w:rsidRPr="000644D0">
        <w:rPr>
          <w:b/>
          <w:bCs/>
        </w:rPr>
        <w:t>:</w:t>
      </w:r>
      <w:r>
        <w:rPr>
          <w:bCs/>
        </w:rPr>
        <w:t xml:space="preserve"> CORESET and SearchSpace for Initial (DL) BWP are only configured in MIB and in PDCCH-ConfigCommon.</w:t>
      </w:r>
    </w:p>
    <w:p w14:paraId="4D2C5485" w14:textId="76605D4A" w:rsidR="000644D0" w:rsidRDefault="000644D0" w:rsidP="000644D0">
      <w:pPr>
        <w:rPr>
          <w:bCs/>
        </w:rPr>
      </w:pPr>
      <w:r>
        <w:rPr>
          <w:bCs/>
        </w:rPr>
        <w:t xml:space="preserve">It should also be noted that perhaps the easiest way to use these qwould be to retain the pdcch-ConfigSIB1 as a field in MIB, but simply define an IE with the two component parts of CORESET and SearchSpace: This allows keeping the field description within MIB to refer to the </w:t>
      </w:r>
      <w:r w:rsidRPr="000644D0">
        <w:rPr>
          <w:bCs/>
          <w:i/>
        </w:rPr>
        <w:t>ssb-SubcarrierOffset</w:t>
      </w:r>
      <w:r>
        <w:rPr>
          <w:bCs/>
        </w:rPr>
        <w:t xml:space="preserve"> properly as well. To illustrate this, the draft CR in </w:t>
      </w:r>
      <w:hyperlink r:id="rId15" w:history="1">
        <w:r w:rsidR="000F46A7" w:rsidRPr="000F46A7">
          <w:rPr>
            <w:rStyle w:val="Hyperlink"/>
          </w:rPr>
          <w:t>R2-1810036</w:t>
        </w:r>
      </w:hyperlink>
      <w:r w:rsidR="000F46A7">
        <w:rPr>
          <w:bCs/>
        </w:rPr>
        <w:t xml:space="preserve"> shows a proposal how to do this.</w:t>
      </w:r>
    </w:p>
    <w:p w14:paraId="586FC4F1" w14:textId="24E22CC6" w:rsidR="000644D0" w:rsidRPr="00431740" w:rsidRDefault="000644D0" w:rsidP="000644D0">
      <w:pPr>
        <w:rPr>
          <w:bCs/>
        </w:rPr>
      </w:pPr>
      <w:r w:rsidRPr="000F46A7">
        <w:rPr>
          <w:b/>
          <w:bCs/>
        </w:rPr>
        <w:t>Proposal 1:</w:t>
      </w:r>
      <w:r w:rsidR="000F46A7">
        <w:rPr>
          <w:bCs/>
        </w:rPr>
        <w:t xml:space="preserve"> </w:t>
      </w:r>
      <w:r>
        <w:rPr>
          <w:bCs/>
        </w:rPr>
        <w:t>Separate CORESET</w:t>
      </w:r>
      <w:r w:rsidR="000F46A7">
        <w:rPr>
          <w:bCs/>
        </w:rPr>
        <w:t xml:space="preserve">#0 and SearchSpace#0 into component pieces as shown in </w:t>
      </w:r>
      <w:hyperlink r:id="rId16" w:history="1">
        <w:r w:rsidR="000F46A7" w:rsidRPr="000F46A7">
          <w:rPr>
            <w:rStyle w:val="Hyperlink"/>
          </w:rPr>
          <w:t>R2-1810036</w:t>
        </w:r>
      </w:hyperlink>
      <w:r w:rsidR="000F46A7">
        <w:rPr>
          <w:bCs/>
        </w:rPr>
        <w:t>.</w:t>
      </w:r>
    </w:p>
    <w:p w14:paraId="616ED330" w14:textId="77777777" w:rsidR="00431740" w:rsidRDefault="00431740" w:rsidP="00106636">
      <w:pPr>
        <w:rPr>
          <w:bCs/>
        </w:rPr>
      </w:pPr>
    </w:p>
    <w:p w14:paraId="43A12B72" w14:textId="7AB35E7B" w:rsidR="00CD4C7B" w:rsidRPr="006E13D1" w:rsidRDefault="00FF6028" w:rsidP="00CD4C7B">
      <w:pPr>
        <w:pStyle w:val="Heading1"/>
      </w:pPr>
      <w:r>
        <w:t>3</w:t>
      </w:r>
      <w:r w:rsidR="00CD4C7B" w:rsidRPr="006E13D1">
        <w:tab/>
      </w:r>
      <w:r>
        <w:t>Conclusions</w:t>
      </w:r>
    </w:p>
    <w:p w14:paraId="4807FD83" w14:textId="2A4A6742" w:rsidR="00FF6028" w:rsidRDefault="00FF6028" w:rsidP="00CD4C7B">
      <w:r>
        <w:t xml:space="preserve">We have discussed the handling of </w:t>
      </w:r>
      <w:r w:rsidR="000644D0">
        <w:t>CORESET#0 and SearchSpace#0 and observed the followin</w:t>
      </w:r>
      <w:r>
        <w:t>g:</w:t>
      </w:r>
    </w:p>
    <w:p w14:paraId="57D10B70" w14:textId="77777777" w:rsidR="000644D0" w:rsidRPr="00431740" w:rsidRDefault="000644D0" w:rsidP="000644D0">
      <w:pPr>
        <w:rPr>
          <w:bCs/>
        </w:rPr>
      </w:pPr>
      <w:r>
        <w:rPr>
          <w:b/>
          <w:bCs/>
        </w:rPr>
        <w:t>Observation 1</w:t>
      </w:r>
      <w:r w:rsidRPr="000644D0">
        <w:rPr>
          <w:b/>
          <w:bCs/>
        </w:rPr>
        <w:t>:</w:t>
      </w:r>
      <w:r>
        <w:rPr>
          <w:bCs/>
        </w:rPr>
        <w:t xml:space="preserve"> CORESET and SearchSpace for Initial (DL) BWP are only configured in MIB and in PDCCH-ConfigCommon.</w:t>
      </w:r>
    </w:p>
    <w:p w14:paraId="0049A704" w14:textId="37DCBBDD" w:rsidR="00FF6028" w:rsidRDefault="00FF6028" w:rsidP="00CD4C7B">
      <w:r>
        <w:t xml:space="preserve">Based on these, we have proposed: </w:t>
      </w:r>
    </w:p>
    <w:p w14:paraId="1ED51CF2" w14:textId="77777777" w:rsidR="000F46A7" w:rsidRPr="00431740" w:rsidRDefault="000F46A7" w:rsidP="000F46A7">
      <w:pPr>
        <w:rPr>
          <w:bCs/>
        </w:rPr>
      </w:pPr>
      <w:r w:rsidRPr="000F46A7">
        <w:rPr>
          <w:b/>
          <w:bCs/>
        </w:rPr>
        <w:t>Proposal 1:</w:t>
      </w:r>
      <w:r>
        <w:rPr>
          <w:bCs/>
        </w:rPr>
        <w:t xml:space="preserve"> Separate CORESET#0 and SearchSpace#0 into component pieces as shown in </w:t>
      </w:r>
      <w:hyperlink r:id="rId17" w:history="1">
        <w:r w:rsidRPr="000F46A7">
          <w:rPr>
            <w:rStyle w:val="Hyperlink"/>
          </w:rPr>
          <w:t>R2-1810036</w:t>
        </w:r>
      </w:hyperlink>
      <w:r>
        <w:rPr>
          <w:bCs/>
        </w:rPr>
        <w:t>.</w:t>
      </w:r>
    </w:p>
    <w:p w14:paraId="21E1CB9B" w14:textId="01330F0D" w:rsidR="00FF6028" w:rsidRDefault="00FF6028" w:rsidP="000F46A7"/>
    <w:sectPr w:rsidR="00FF60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ECDAA" w14:textId="77777777" w:rsidR="00A557A9" w:rsidRDefault="00A557A9">
      <w:r>
        <w:separator/>
      </w:r>
    </w:p>
  </w:endnote>
  <w:endnote w:type="continuationSeparator" w:id="0">
    <w:p w14:paraId="223A8765" w14:textId="77777777" w:rsidR="00A557A9" w:rsidRDefault="00A5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C4034" w14:textId="77777777" w:rsidR="00A557A9" w:rsidRDefault="00A557A9">
      <w:r>
        <w:separator/>
      </w:r>
    </w:p>
  </w:footnote>
  <w:footnote w:type="continuationSeparator" w:id="0">
    <w:p w14:paraId="675E1445" w14:textId="77777777" w:rsidR="00A557A9" w:rsidRDefault="00A55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A52B52"/>
    <w:multiLevelType w:val="hybridMultilevel"/>
    <w:tmpl w:val="695E9442"/>
    <w:lvl w:ilvl="0" w:tplc="53D0CD8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81E4788"/>
    <w:multiLevelType w:val="hybridMultilevel"/>
    <w:tmpl w:val="0278F33C"/>
    <w:lvl w:ilvl="0" w:tplc="DD1AC16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44D0"/>
    <w:rsid w:val="00080512"/>
    <w:rsid w:val="00090468"/>
    <w:rsid w:val="000B7BCF"/>
    <w:rsid w:val="000C522B"/>
    <w:rsid w:val="000D58AB"/>
    <w:rsid w:val="000F46A7"/>
    <w:rsid w:val="00106636"/>
    <w:rsid w:val="00112F1A"/>
    <w:rsid w:val="00145075"/>
    <w:rsid w:val="001741A0"/>
    <w:rsid w:val="00175FA0"/>
    <w:rsid w:val="00183ECE"/>
    <w:rsid w:val="00194CD0"/>
    <w:rsid w:val="001B49C9"/>
    <w:rsid w:val="001C4F79"/>
    <w:rsid w:val="001F168B"/>
    <w:rsid w:val="001F7831"/>
    <w:rsid w:val="00204045"/>
    <w:rsid w:val="0020712B"/>
    <w:rsid w:val="0022606D"/>
    <w:rsid w:val="00231728"/>
    <w:rsid w:val="002610D8"/>
    <w:rsid w:val="002747EC"/>
    <w:rsid w:val="00283FC0"/>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31740"/>
    <w:rsid w:val="00477455"/>
    <w:rsid w:val="004A1F7B"/>
    <w:rsid w:val="004C44D2"/>
    <w:rsid w:val="004D3578"/>
    <w:rsid w:val="004D380D"/>
    <w:rsid w:val="004E213A"/>
    <w:rsid w:val="00503171"/>
    <w:rsid w:val="00506C28"/>
    <w:rsid w:val="00534DA0"/>
    <w:rsid w:val="00543E6C"/>
    <w:rsid w:val="00565087"/>
    <w:rsid w:val="0056573F"/>
    <w:rsid w:val="00585BD6"/>
    <w:rsid w:val="00611566"/>
    <w:rsid w:val="00646D99"/>
    <w:rsid w:val="00656910"/>
    <w:rsid w:val="006C66D8"/>
    <w:rsid w:val="006D1E24"/>
    <w:rsid w:val="006E1417"/>
    <w:rsid w:val="006F6A2C"/>
    <w:rsid w:val="00710201"/>
    <w:rsid w:val="007342B5"/>
    <w:rsid w:val="00734A5B"/>
    <w:rsid w:val="00741917"/>
    <w:rsid w:val="00744E76"/>
    <w:rsid w:val="00757D40"/>
    <w:rsid w:val="00781F0F"/>
    <w:rsid w:val="0078727C"/>
    <w:rsid w:val="0079049D"/>
    <w:rsid w:val="00792644"/>
    <w:rsid w:val="00793DC5"/>
    <w:rsid w:val="007B18D8"/>
    <w:rsid w:val="007C095F"/>
    <w:rsid w:val="008028A4"/>
    <w:rsid w:val="00813245"/>
    <w:rsid w:val="008768CA"/>
    <w:rsid w:val="00877EF9"/>
    <w:rsid w:val="00880559"/>
    <w:rsid w:val="0088794C"/>
    <w:rsid w:val="008B5306"/>
    <w:rsid w:val="008D2E4D"/>
    <w:rsid w:val="0090271F"/>
    <w:rsid w:val="00902DB9"/>
    <w:rsid w:val="0090466A"/>
    <w:rsid w:val="00936071"/>
    <w:rsid w:val="00940212"/>
    <w:rsid w:val="00942EC2"/>
    <w:rsid w:val="00961B32"/>
    <w:rsid w:val="00970DB3"/>
    <w:rsid w:val="00974BB0"/>
    <w:rsid w:val="009A0AF3"/>
    <w:rsid w:val="009B07CD"/>
    <w:rsid w:val="009C19E9"/>
    <w:rsid w:val="009D6B98"/>
    <w:rsid w:val="009D74A6"/>
    <w:rsid w:val="00A10F02"/>
    <w:rsid w:val="00A204CA"/>
    <w:rsid w:val="00A53724"/>
    <w:rsid w:val="00A557A9"/>
    <w:rsid w:val="00A82346"/>
    <w:rsid w:val="00A9671C"/>
    <w:rsid w:val="00AA1553"/>
    <w:rsid w:val="00AC3604"/>
    <w:rsid w:val="00AE2D8B"/>
    <w:rsid w:val="00B05962"/>
    <w:rsid w:val="00B15449"/>
    <w:rsid w:val="00B27303"/>
    <w:rsid w:val="00B47FD1"/>
    <w:rsid w:val="00B516BB"/>
    <w:rsid w:val="00B718E5"/>
    <w:rsid w:val="00BC3555"/>
    <w:rsid w:val="00C12B51"/>
    <w:rsid w:val="00C24650"/>
    <w:rsid w:val="00C33079"/>
    <w:rsid w:val="00C83A13"/>
    <w:rsid w:val="00C9068C"/>
    <w:rsid w:val="00C92967"/>
    <w:rsid w:val="00CA3D0C"/>
    <w:rsid w:val="00CA654B"/>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 w:val="00FF60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AAECE1C0-C749-4E3B-969F-4C6ACA66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283FC0"/>
    <w:rPr>
      <w:color w:val="808080"/>
      <w:shd w:val="clear" w:color="auto" w:fill="E6E6E6"/>
    </w:rPr>
  </w:style>
  <w:style w:type="character" w:customStyle="1" w:styleId="PLChar">
    <w:name w:val="PL Char"/>
    <w:link w:val="PL"/>
    <w:rsid w:val="00741917"/>
    <w:rPr>
      <w:rFonts w:ascii="Courier New" w:hAnsi="Courier New"/>
      <w:noProof/>
      <w:sz w:val="16"/>
      <w:lang w:eastAsia="en-US"/>
    </w:rPr>
  </w:style>
  <w:style w:type="paragraph" w:styleId="ListParagraph">
    <w:name w:val="List Paragraph"/>
    <w:basedOn w:val="Normal"/>
    <w:uiPriority w:val="34"/>
    <w:qFormat/>
    <w:rsid w:val="0088794C"/>
    <w:pPr>
      <w:ind w:left="720"/>
      <w:contextualSpacing/>
    </w:pPr>
  </w:style>
  <w:style w:type="paragraph" w:customStyle="1" w:styleId="Doc-text2">
    <w:name w:val="Doc-text2"/>
    <w:basedOn w:val="Normal"/>
    <w:link w:val="Doc-text2Char"/>
    <w:qFormat/>
    <w:rsid w:val="00183E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83ECE"/>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2/Docs/R2-1807608.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2/Docs/R2-1807466.zip" TargetMode="External"/><Relationship Id="rId17" Type="http://schemas.openxmlformats.org/officeDocument/2006/relationships/hyperlink" Target="http://www.3gpp.org/ftp/TSG_RAN/WG2_RL2/TSGR2_AHs/2018_07_NR/Docs/R2-1810036.zip" TargetMode="External"/><Relationship Id="rId2" Type="http://schemas.openxmlformats.org/officeDocument/2006/relationships/customXml" Target="../customXml/item2.xml"/><Relationship Id="rId16" Type="http://schemas.openxmlformats.org/officeDocument/2006/relationships/hyperlink" Target="http://www.3gpp.org/ftp/TSG_RAN/WG2_RL2/TSGR2_AHs/2018_07_NR/Docs/R2-181003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AHs/2018_07_NR/Docs/R2-1810036.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2/Docs/R2-18068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2.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5.xml><?xml version="1.0" encoding="utf-8"?>
<ds:datastoreItem xmlns:ds="http://schemas.openxmlformats.org/officeDocument/2006/customXml" ds:itemID="{AF8783BB-D50D-48BD-919E-CFB967061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578</Words>
  <Characters>3806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dc:description/>
  <cp:lastModifiedBy>Nokia (Tero)</cp:lastModifiedBy>
  <cp:revision>2</cp:revision>
  <dcterms:created xsi:type="dcterms:W3CDTF">2018-06-21T17:16:00Z</dcterms:created>
  <dcterms:modified xsi:type="dcterms:W3CDTF">2018-06-21T17:16:00Z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